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EB4A" w14:textId="5EFC6620" w:rsidR="00D23235" w:rsidRDefault="00D23235" w:rsidP="00D23235">
      <w:pPr>
        <w:pStyle w:val="Heading1"/>
      </w:pPr>
      <w:r>
        <w:t xml:space="preserve">BALEAP </w:t>
      </w:r>
      <w:r w:rsidR="00337343">
        <w:t xml:space="preserve">TEAP </w:t>
      </w:r>
      <w:r>
        <w:t>Scholarship Award 2024</w:t>
      </w:r>
    </w:p>
    <w:p w14:paraId="44C067BE" w14:textId="3F6D0E9E" w:rsidR="00D23235" w:rsidRDefault="00D23235" w:rsidP="00D23235">
      <w:pPr>
        <w:pStyle w:val="Heading1"/>
      </w:pPr>
      <w:r>
        <w:t>Call for proposals</w:t>
      </w:r>
      <w:r w:rsidR="003A2F4D">
        <w:t>: Exploring the BALEAP TEAP scheme</w:t>
      </w:r>
      <w:r w:rsidR="00832201">
        <w:t>.</w:t>
      </w:r>
    </w:p>
    <w:p w14:paraId="296A07D4" w14:textId="77777777" w:rsidR="00D23235" w:rsidRDefault="00D23235" w:rsidP="00D23235"/>
    <w:p w14:paraId="151565C7" w14:textId="01912EFF" w:rsidR="00D23235" w:rsidRDefault="00D23235" w:rsidP="00D23235">
      <w:r>
        <w:t xml:space="preserve">BALEAP is pleased to announce </w:t>
      </w:r>
      <w:r w:rsidR="00DA13EB">
        <w:t>a</w:t>
      </w:r>
      <w:r>
        <w:t xml:space="preserve"> call for scholarship proposals </w:t>
      </w:r>
      <w:r w:rsidR="004559ED">
        <w:t>to investigate its individual TEAP accreditation scheme</w:t>
      </w:r>
      <w:r>
        <w:t xml:space="preserve">. Through this </w:t>
      </w:r>
      <w:r w:rsidR="00045FCA">
        <w:t xml:space="preserve">£5000 </w:t>
      </w:r>
      <w:r w:rsidR="004559ED">
        <w:t>award</w:t>
      </w:r>
      <w:r>
        <w:t xml:space="preserve">, we aim to facilitate the production of original scholarship that will contribute to the development of </w:t>
      </w:r>
      <w:r w:rsidR="000A4A67">
        <w:t>T</w:t>
      </w:r>
      <w:r>
        <w:t>EAP as a field of academic endeavour and educational practice, and to the development of BALEAP as an organisation that works to support EAP practitioner development.</w:t>
      </w:r>
    </w:p>
    <w:p w14:paraId="7EE335B8" w14:textId="4EBEF6AB" w:rsidR="00D23235" w:rsidRDefault="00D23235" w:rsidP="003A2F4D">
      <w:pPr>
        <w:pStyle w:val="Heading2"/>
      </w:pPr>
      <w:r>
        <w:t>What is the purpose of this award scheme?</w:t>
      </w:r>
    </w:p>
    <w:p w14:paraId="06F9B231" w14:textId="7DDE0F1A" w:rsidR="00D23235" w:rsidRDefault="00D23235" w:rsidP="00D23235">
      <w:pPr>
        <w:pStyle w:val="ListParagraph"/>
        <w:numPr>
          <w:ilvl w:val="0"/>
          <w:numId w:val="1"/>
        </w:numPr>
      </w:pPr>
      <w:r>
        <w:t>To support the production of high-quality scholarship relevant to EAP practitioners</w:t>
      </w:r>
      <w:r w:rsidR="00010443">
        <w:t>.</w:t>
      </w:r>
    </w:p>
    <w:p w14:paraId="7055B987" w14:textId="18FCF776" w:rsidR="00D23235" w:rsidRDefault="003A2F4D" w:rsidP="00D23235">
      <w:pPr>
        <w:pStyle w:val="ListParagraph"/>
        <w:numPr>
          <w:ilvl w:val="0"/>
          <w:numId w:val="1"/>
        </w:numPr>
      </w:pPr>
      <w:r>
        <w:t xml:space="preserve">To exemplify the importance of scholarship in developing </w:t>
      </w:r>
      <w:r w:rsidR="00542645">
        <w:t>as TEAP practitioners.</w:t>
      </w:r>
    </w:p>
    <w:p w14:paraId="21E25969" w14:textId="3BAE3206" w:rsidR="003A2F4D" w:rsidRPr="00D23235" w:rsidRDefault="003A2F4D" w:rsidP="00D23235">
      <w:pPr>
        <w:pStyle w:val="ListParagraph"/>
        <w:numPr>
          <w:ilvl w:val="0"/>
          <w:numId w:val="1"/>
        </w:numPr>
      </w:pPr>
      <w:r>
        <w:t xml:space="preserve">To critically engage with scholarship </w:t>
      </w:r>
      <w:proofErr w:type="gramStart"/>
      <w:r>
        <w:t>in order to</w:t>
      </w:r>
      <w:proofErr w:type="gramEnd"/>
      <w:r>
        <w:t xml:space="preserve"> improve the practices</w:t>
      </w:r>
      <w:r w:rsidR="00542645">
        <w:t xml:space="preserve"> and understanding</w:t>
      </w:r>
      <w:r>
        <w:t xml:space="preserve"> of </w:t>
      </w:r>
      <w:r w:rsidR="00542645">
        <w:t>the TEAP scheme.</w:t>
      </w:r>
    </w:p>
    <w:p w14:paraId="79691228" w14:textId="765483FC" w:rsidR="00D23235" w:rsidRDefault="003A2F4D" w:rsidP="002D1220">
      <w:pPr>
        <w:pStyle w:val="Heading2"/>
      </w:pPr>
      <w:r>
        <w:t>Who can apply?</w:t>
      </w:r>
    </w:p>
    <w:p w14:paraId="0FDD86A8" w14:textId="535EB1C8" w:rsidR="003A2F4D" w:rsidRDefault="003A2F4D" w:rsidP="00D23235">
      <w:r>
        <w:t xml:space="preserve">Any person or group of people with a formal affiliation to BALEAP may submit a proposal. At least one person per proposal must have either individual or institutional membership of BALEAP. </w:t>
      </w:r>
    </w:p>
    <w:p w14:paraId="17A6D057" w14:textId="7C16400A" w:rsidR="0047581B" w:rsidRDefault="0047581B" w:rsidP="00D23235">
      <w:r>
        <w:t xml:space="preserve">The award is not intended to support the </w:t>
      </w:r>
      <w:proofErr w:type="spellStart"/>
      <w:r>
        <w:t>buy out</w:t>
      </w:r>
      <w:proofErr w:type="spellEnd"/>
      <w:r>
        <w:t xml:space="preserve"> of staff time - £5000 would not cover these costs</w:t>
      </w:r>
      <w:r w:rsidR="005F7D31">
        <w:t xml:space="preserve">. </w:t>
      </w:r>
      <w:proofErr w:type="gramStart"/>
      <w:r w:rsidR="005F7D31">
        <w:t>So</w:t>
      </w:r>
      <w:proofErr w:type="gramEnd"/>
      <w:r w:rsidR="005F7D31">
        <w:t xml:space="preserve"> any applicant would need to secure institutional agreement that they could spend time on this project</w:t>
      </w:r>
      <w:r w:rsidR="00F01DC4">
        <w:t xml:space="preserve">, or have the means to be able to spend time on the project externally to </w:t>
      </w:r>
      <w:r w:rsidR="00D80516">
        <w:t>other paid work.</w:t>
      </w:r>
    </w:p>
    <w:p w14:paraId="3E302566" w14:textId="76FDFF25" w:rsidR="003A2F4D" w:rsidRDefault="002D1220" w:rsidP="002D1220">
      <w:pPr>
        <w:pStyle w:val="Heading2"/>
      </w:pPr>
      <w:r>
        <w:t>What type of activity will be considered?</w:t>
      </w:r>
    </w:p>
    <w:p w14:paraId="632B1C12" w14:textId="4B962219" w:rsidR="002D1220" w:rsidRDefault="00907EFD" w:rsidP="002D1220">
      <w:r>
        <w:t>This award aims to fund</w:t>
      </w:r>
      <w:r w:rsidR="002D1220">
        <w:t xml:space="preserve"> </w:t>
      </w:r>
      <w:r w:rsidR="001F76D3">
        <w:t>a project</w:t>
      </w:r>
      <w:r w:rsidR="002D1220">
        <w:t xml:space="preserve"> that focuses</w:t>
      </w:r>
      <w:r>
        <w:t xml:space="preserve"> specifically</w:t>
      </w:r>
      <w:r w:rsidR="002D1220">
        <w:t xml:space="preserve"> on the individual TEAP scheme</w:t>
      </w:r>
      <w:r w:rsidR="00655526">
        <w:t xml:space="preserve"> and its relationship to </w:t>
      </w:r>
      <w:r w:rsidR="002D1220">
        <w:t xml:space="preserve">practitioner development, </w:t>
      </w:r>
      <w:proofErr w:type="gramStart"/>
      <w:r w:rsidR="002D1220">
        <w:t>qualifications</w:t>
      </w:r>
      <w:proofErr w:type="gramEnd"/>
      <w:r w:rsidR="002D1220">
        <w:t xml:space="preserve"> and routes into and through EAP as a career. Suggested areas of exploration include:</w:t>
      </w:r>
    </w:p>
    <w:p w14:paraId="64488C4A" w14:textId="58B145A6" w:rsidR="002D1220" w:rsidRDefault="002D1220" w:rsidP="002D1220">
      <w:pPr>
        <w:pStyle w:val="ListParagraph"/>
        <w:numPr>
          <w:ilvl w:val="0"/>
          <w:numId w:val="2"/>
        </w:numPr>
      </w:pPr>
      <w:r>
        <w:t>A critical analysis of the TEAP competency framework</w:t>
      </w:r>
    </w:p>
    <w:p w14:paraId="52B98795" w14:textId="3FB849FF" w:rsidR="007D25E5" w:rsidRDefault="007D25E5" w:rsidP="002D1220">
      <w:pPr>
        <w:pStyle w:val="ListParagraph"/>
        <w:numPr>
          <w:ilvl w:val="0"/>
          <w:numId w:val="2"/>
        </w:numPr>
      </w:pPr>
      <w:r>
        <w:t xml:space="preserve">An exploration of the knowledge base that informed </w:t>
      </w:r>
      <w:r w:rsidR="0016535D">
        <w:t xml:space="preserve">or is suggested by the TEAP </w:t>
      </w:r>
      <w:proofErr w:type="gramStart"/>
      <w:r w:rsidR="0016535D">
        <w:t>framework</w:t>
      </w:r>
      <w:proofErr w:type="gramEnd"/>
    </w:p>
    <w:p w14:paraId="13D2EA75" w14:textId="38F3C96F" w:rsidR="002D1220" w:rsidRDefault="002D1220" w:rsidP="002D1220">
      <w:pPr>
        <w:pStyle w:val="ListParagraph"/>
        <w:numPr>
          <w:ilvl w:val="0"/>
          <w:numId w:val="2"/>
        </w:numPr>
      </w:pPr>
      <w:r>
        <w:t xml:space="preserve">Exploration of the claims made by the TEAP scheme in terms of meeting the needs of the profession and/ or the </w:t>
      </w:r>
      <w:proofErr w:type="gramStart"/>
      <w:r>
        <w:t>individual</w:t>
      </w:r>
      <w:proofErr w:type="gramEnd"/>
    </w:p>
    <w:p w14:paraId="7C80D6A3" w14:textId="6DD7BF22" w:rsidR="002D1220" w:rsidRDefault="002D1220" w:rsidP="002D1220">
      <w:pPr>
        <w:pStyle w:val="ListParagraph"/>
        <w:numPr>
          <w:ilvl w:val="0"/>
          <w:numId w:val="2"/>
        </w:numPr>
      </w:pPr>
      <w:r>
        <w:t xml:space="preserve">An analysis of the reasons why EAP practitioners chose to participate or not participate in the TEAP </w:t>
      </w:r>
      <w:proofErr w:type="gramStart"/>
      <w:r>
        <w:t>scheme</w:t>
      </w:r>
      <w:proofErr w:type="gramEnd"/>
    </w:p>
    <w:p w14:paraId="22B6417F" w14:textId="1BEA7B4F" w:rsidR="002D1220" w:rsidRDefault="002D1220" w:rsidP="002D1220">
      <w:pPr>
        <w:pStyle w:val="ListParagraph"/>
        <w:numPr>
          <w:ilvl w:val="0"/>
          <w:numId w:val="2"/>
        </w:numPr>
      </w:pPr>
      <w:r>
        <w:t>A tracking study of those who have becom</w:t>
      </w:r>
      <w:r w:rsidR="00FF1A3B">
        <w:t>e</w:t>
      </w:r>
      <w:r>
        <w:t xml:space="preserve"> accredited through the TEAP </w:t>
      </w:r>
      <w:proofErr w:type="gramStart"/>
      <w:r>
        <w:t>scheme</w:t>
      </w:r>
      <w:proofErr w:type="gramEnd"/>
    </w:p>
    <w:p w14:paraId="03334D87" w14:textId="46B7721B" w:rsidR="002D1220" w:rsidRDefault="002D1220" w:rsidP="002D1220">
      <w:pPr>
        <w:pStyle w:val="ListParagraph"/>
        <w:numPr>
          <w:ilvl w:val="0"/>
          <w:numId w:val="2"/>
        </w:numPr>
      </w:pPr>
      <w:r>
        <w:t>Discourse analysis of published communications relating to the TEAP scheme (</w:t>
      </w:r>
      <w:proofErr w:type="gramStart"/>
      <w:r>
        <w:t>e.g.</w:t>
      </w:r>
      <w:proofErr w:type="gramEnd"/>
      <w:r>
        <w:t xml:space="preserve"> the handbooks)</w:t>
      </w:r>
    </w:p>
    <w:p w14:paraId="77E928E9" w14:textId="2404B27D" w:rsidR="002D1220" w:rsidRDefault="002D1220" w:rsidP="002D1220">
      <w:r>
        <w:t>N.B. This is not an exhaustive list.</w:t>
      </w:r>
    </w:p>
    <w:p w14:paraId="1B948A3D" w14:textId="0438C243" w:rsidR="002D1220" w:rsidRDefault="002D1220" w:rsidP="002D1220">
      <w:pPr>
        <w:pStyle w:val="Heading2"/>
      </w:pPr>
      <w:r>
        <w:t>What type of activity is outside the scheme?</w:t>
      </w:r>
    </w:p>
    <w:p w14:paraId="21AAC6EE" w14:textId="4443F735" w:rsidR="002D1220" w:rsidRPr="002E12EC" w:rsidRDefault="002D1220" w:rsidP="002D1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12EC">
        <w:rPr>
          <w:rFonts w:eastAsia="Times New Roman" w:cstheme="minorHAnsi"/>
          <w:kern w:val="0"/>
          <w:lang w:eastAsia="en-GB"/>
          <w14:ligatures w14:val="none"/>
        </w:rPr>
        <w:t>We define scholarship here as an original investigation undertaken to gain knowledge and understanding.</w:t>
      </w:r>
    </w:p>
    <w:p w14:paraId="2F9E5468" w14:textId="0823A7D2" w:rsidR="002D1220" w:rsidRPr="002E12EC" w:rsidRDefault="002D1220" w:rsidP="002D1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12EC">
        <w:rPr>
          <w:rFonts w:eastAsia="Times New Roman" w:cstheme="minorHAnsi"/>
          <w:kern w:val="0"/>
          <w:lang w:eastAsia="en-GB"/>
          <w14:ligatures w14:val="none"/>
        </w:rPr>
        <w:t>The investigation must not have already taken place or be underway.</w:t>
      </w:r>
    </w:p>
    <w:p w14:paraId="6818D93E" w14:textId="3DCE8AF7" w:rsidR="002D1220" w:rsidRPr="002E12EC" w:rsidRDefault="002D1220" w:rsidP="002D1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E12EC">
        <w:rPr>
          <w:rFonts w:eastAsia="Times New Roman" w:cstheme="minorHAnsi"/>
          <w:kern w:val="0"/>
          <w:lang w:eastAsia="en-GB"/>
          <w14:ligatures w14:val="none"/>
        </w:rPr>
        <w:t>The outputs</w:t>
      </w:r>
      <w:r w:rsidR="00AE3E23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2E12EC">
        <w:rPr>
          <w:rFonts w:eastAsia="Times New Roman" w:cstheme="minorHAnsi"/>
          <w:kern w:val="0"/>
          <w:lang w:eastAsia="en-GB"/>
          <w14:ligatures w14:val="none"/>
        </w:rPr>
        <w:t>must be in English (though there may also be a version of all or part of the output(s) in another language or languages).</w:t>
      </w:r>
    </w:p>
    <w:p w14:paraId="1C5319F5" w14:textId="1484F4C2" w:rsidR="002D1220" w:rsidRPr="00870C90" w:rsidRDefault="002D1220" w:rsidP="002D1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70C90">
        <w:rPr>
          <w:rFonts w:eastAsia="Times New Roman" w:cstheme="minorHAnsi"/>
          <w:kern w:val="0"/>
          <w:lang w:eastAsia="en-GB"/>
          <w14:ligatures w14:val="none"/>
        </w:rPr>
        <w:lastRenderedPageBreak/>
        <w:t xml:space="preserve">Funding will usually only be agreed for a period of </w:t>
      </w:r>
      <w:r w:rsidR="009B57B3">
        <w:rPr>
          <w:rFonts w:eastAsia="Times New Roman" w:cstheme="minorHAnsi"/>
          <w:kern w:val="0"/>
          <w:lang w:eastAsia="en-GB"/>
          <w14:ligatures w14:val="none"/>
        </w:rPr>
        <w:t>one year</w:t>
      </w:r>
      <w:r w:rsidRPr="00870C90">
        <w:rPr>
          <w:rFonts w:eastAsia="Times New Roman" w:cstheme="minorHAnsi"/>
          <w:kern w:val="0"/>
          <w:lang w:eastAsia="en-GB"/>
          <w14:ligatures w14:val="none"/>
        </w:rPr>
        <w:t>. If your project will require more than one year, you will need to give a clear justification for this on the application form.</w:t>
      </w:r>
    </w:p>
    <w:p w14:paraId="6F395506" w14:textId="04E0A63E" w:rsidR="000C0E3D" w:rsidRPr="00870C90" w:rsidRDefault="002D1220" w:rsidP="000C0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70C90">
        <w:rPr>
          <w:rFonts w:eastAsia="Times New Roman" w:cstheme="minorHAnsi"/>
          <w:kern w:val="0"/>
          <w:lang w:eastAsia="en-GB"/>
          <w14:ligatures w14:val="none"/>
        </w:rPr>
        <w:t>This scheme is not intended to fund the field work of Ph.D. candidates or similar.</w:t>
      </w:r>
    </w:p>
    <w:p w14:paraId="10396190" w14:textId="7D6FA750" w:rsidR="000C0E3D" w:rsidRDefault="000C0E3D" w:rsidP="000C0E3D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What outputs are required?</w:t>
      </w:r>
    </w:p>
    <w:p w14:paraId="5AB6C35E" w14:textId="77777777" w:rsidR="000C0E3D" w:rsidRDefault="000C0E3D" w:rsidP="000C0E3D">
      <w:r>
        <w:t xml:space="preserve">Successful applicants must produce: </w:t>
      </w:r>
    </w:p>
    <w:p w14:paraId="35EC4464" w14:textId="541025E3" w:rsidR="000C0E3D" w:rsidRDefault="000C0E3D" w:rsidP="000C0E3D">
      <w:pPr>
        <w:pStyle w:val="ListParagraph"/>
        <w:numPr>
          <w:ilvl w:val="0"/>
          <w:numId w:val="4"/>
        </w:numPr>
        <w:rPr>
          <w:lang w:eastAsia="en-GB"/>
        </w:rPr>
      </w:pPr>
      <w:r>
        <w:t xml:space="preserve">a </w:t>
      </w:r>
      <w:r w:rsidR="00A149CE">
        <w:t>written</w:t>
      </w:r>
      <w:r w:rsidR="00B308B9">
        <w:t xml:space="preserve"> report</w:t>
      </w:r>
      <w:r w:rsidR="009B57B3">
        <w:t xml:space="preserve"> </w:t>
      </w:r>
      <w:r>
        <w:t xml:space="preserve">(maximum two pages) of the findings, conclusions and/or recommendations for </w:t>
      </w:r>
      <w:r w:rsidR="0061056F">
        <w:t>publication on the BALEAP website</w:t>
      </w:r>
    </w:p>
    <w:p w14:paraId="2E7C2217" w14:textId="40D02B9F" w:rsidR="00F24FAE" w:rsidRDefault="000C0E3D" w:rsidP="0076232A">
      <w:pPr>
        <w:pStyle w:val="ListParagraph"/>
        <w:numPr>
          <w:ilvl w:val="0"/>
          <w:numId w:val="4"/>
        </w:numPr>
        <w:rPr>
          <w:lang w:eastAsia="en-GB"/>
        </w:rPr>
      </w:pPr>
      <w:r>
        <w:t>a two-to-three-minute video</w:t>
      </w:r>
      <w:r w:rsidR="00BF39D2">
        <w:t xml:space="preserve"> or podcast</w:t>
      </w:r>
      <w:r>
        <w:t xml:space="preserve"> on the highlights of the </w:t>
      </w:r>
      <w:r w:rsidR="00BF39D2">
        <w:t>project</w:t>
      </w:r>
      <w:r>
        <w:t xml:space="preserve"> for </w:t>
      </w:r>
      <w:r w:rsidR="00F24FAE">
        <w:t xml:space="preserve">publication on the BALEAP website </w:t>
      </w:r>
      <w:r w:rsidR="00091622">
        <w:t xml:space="preserve">and a workshop </w:t>
      </w:r>
      <w:r w:rsidR="00BA797A">
        <w:t>through one of the BALEAP channels/ events</w:t>
      </w:r>
    </w:p>
    <w:p w14:paraId="4361D7D5" w14:textId="4A8B8E8A" w:rsidR="000C0E3D" w:rsidRDefault="000C0E3D" w:rsidP="0076232A">
      <w:pPr>
        <w:pStyle w:val="ListParagraph"/>
        <w:numPr>
          <w:ilvl w:val="0"/>
          <w:numId w:val="4"/>
        </w:numPr>
        <w:rPr>
          <w:lang w:eastAsia="en-GB"/>
        </w:rPr>
      </w:pPr>
      <w:r>
        <w:t>a final financial report detailing project spending</w:t>
      </w:r>
      <w:r w:rsidR="008D6506">
        <w:t xml:space="preserve"> (this can take the format of a simple email detailing expenses with an accompanying expense claim) </w:t>
      </w:r>
      <w:r>
        <w:t xml:space="preserve"> </w:t>
      </w:r>
    </w:p>
    <w:p w14:paraId="292CB829" w14:textId="77777777" w:rsidR="000C0E3D" w:rsidRDefault="000C0E3D" w:rsidP="000C0E3D">
      <w:pPr>
        <w:pStyle w:val="ListParagraph"/>
        <w:ind w:left="1080"/>
        <w:rPr>
          <w:lang w:eastAsia="en-GB"/>
        </w:rPr>
      </w:pPr>
    </w:p>
    <w:p w14:paraId="776208D2" w14:textId="1C0F9A18" w:rsidR="00AE1143" w:rsidRDefault="000C0E3D" w:rsidP="000C0E3D">
      <w:pPr>
        <w:rPr>
          <w:lang w:eastAsia="en-GB"/>
        </w:rPr>
      </w:pPr>
      <w:r>
        <w:rPr>
          <w:lang w:eastAsia="en-GB"/>
        </w:rPr>
        <w:t>We also encourage additional outputs</w:t>
      </w:r>
      <w:r w:rsidR="006C11B2">
        <w:rPr>
          <w:lang w:eastAsia="en-GB"/>
        </w:rPr>
        <w:t xml:space="preserve"> following on from the above (so probably beyond the timescale included here)</w:t>
      </w:r>
      <w:r w:rsidR="00AE1143">
        <w:rPr>
          <w:lang w:eastAsia="en-GB"/>
        </w:rPr>
        <w:t>. These may include:</w:t>
      </w:r>
    </w:p>
    <w:p w14:paraId="02CA0963" w14:textId="776E231C" w:rsidR="00AE1143" w:rsidRDefault="000C0E3D" w:rsidP="00AE1143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resources for teachers</w:t>
      </w:r>
      <w:r w:rsidR="00336F09">
        <w:rPr>
          <w:lang w:eastAsia="en-GB"/>
        </w:rPr>
        <w:t xml:space="preserve">/ applicants to the </w:t>
      </w:r>
      <w:r w:rsidR="00977D52">
        <w:rPr>
          <w:lang w:eastAsia="en-GB"/>
        </w:rPr>
        <w:t xml:space="preserve">TEAP </w:t>
      </w:r>
      <w:r w:rsidR="00336F09">
        <w:rPr>
          <w:lang w:eastAsia="en-GB"/>
        </w:rPr>
        <w:t>scheme</w:t>
      </w:r>
      <w:r>
        <w:rPr>
          <w:lang w:eastAsia="en-GB"/>
        </w:rPr>
        <w:t xml:space="preserve"> and/ or teacher educators</w:t>
      </w:r>
    </w:p>
    <w:p w14:paraId="2EE8FA7A" w14:textId="1BAEEBBC" w:rsidR="000C0E3D" w:rsidRDefault="000C0E3D" w:rsidP="00AE1143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presentations at BALEAP conferences or professional interest meetings (PIMS).</w:t>
      </w:r>
    </w:p>
    <w:p w14:paraId="5355ADB9" w14:textId="15C27E72" w:rsidR="00AE1143" w:rsidRPr="00FB1525" w:rsidRDefault="004914D5" w:rsidP="006C11B2">
      <w:pPr>
        <w:pStyle w:val="ListParagraph"/>
        <w:numPr>
          <w:ilvl w:val="0"/>
          <w:numId w:val="5"/>
        </w:numPr>
        <w:rPr>
          <w:rFonts w:cstheme="minorHAnsi"/>
          <w:lang w:eastAsia="en-GB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a</w:t>
      </w:r>
      <w:r w:rsidR="00E04378" w:rsidRPr="008C6535">
        <w:rPr>
          <w:rStyle w:val="cf01"/>
          <w:rFonts w:asciiTheme="minorHAnsi" w:hAnsiTheme="minorHAnsi" w:cstheme="minorHAnsi"/>
          <w:sz w:val="22"/>
          <w:szCs w:val="22"/>
        </w:rPr>
        <w:t xml:space="preserve"> final paper to be submitted for publication to a recognised journal </w:t>
      </w:r>
      <w:r w:rsidR="00E04378">
        <w:rPr>
          <w:rStyle w:val="cf01"/>
          <w:rFonts w:asciiTheme="minorHAnsi" w:hAnsiTheme="minorHAnsi" w:cstheme="minorHAnsi"/>
          <w:sz w:val="22"/>
          <w:szCs w:val="22"/>
        </w:rPr>
        <w:t>or publisher, with support as required</w:t>
      </w:r>
      <w:r w:rsidR="00E04378" w:rsidRPr="008C6535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466FB3CF" w14:textId="0571BC2F" w:rsidR="002D1220" w:rsidRPr="002D1220" w:rsidRDefault="002D1220" w:rsidP="002D1220">
      <w:pPr>
        <w:pStyle w:val="Heading2"/>
      </w:pPr>
      <w:r>
        <w:t>How can I apply?</w:t>
      </w:r>
    </w:p>
    <w:p w14:paraId="2482C75B" w14:textId="329C9547" w:rsidR="003A2F4D" w:rsidRPr="00A96287" w:rsidRDefault="002D1220" w:rsidP="000C0E3D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sz w:val="22"/>
          <w:szCs w:val="22"/>
        </w:rPr>
      </w:pPr>
      <w:r w:rsidRPr="00A96287">
        <w:rPr>
          <w:rFonts w:ascii="Calibri" w:hAnsi="Calibri" w:cs="Calibri"/>
          <w:sz w:val="22"/>
          <w:szCs w:val="22"/>
        </w:rPr>
        <w:t xml:space="preserve">Please </w:t>
      </w:r>
      <w:r w:rsidR="000C0E3D" w:rsidRPr="00A96287">
        <w:rPr>
          <w:rFonts w:ascii="Calibri" w:hAnsi="Calibri" w:cs="Calibri"/>
          <w:sz w:val="22"/>
          <w:szCs w:val="22"/>
        </w:rPr>
        <w:t>complete the application form.</w:t>
      </w:r>
    </w:p>
    <w:p w14:paraId="11D85F5A" w14:textId="0B9AC53E" w:rsidR="003A2F4D" w:rsidRDefault="003A2F4D" w:rsidP="00D23235">
      <w:r>
        <w:t xml:space="preserve">Please submit clarification questions to </w:t>
      </w:r>
      <w:hyperlink r:id="rId8" w:history="1">
        <w:r w:rsidRPr="00E918D5">
          <w:rPr>
            <w:rStyle w:val="Hyperlink"/>
          </w:rPr>
          <w:t>teap@baleap.org</w:t>
        </w:r>
      </w:hyperlink>
      <w:r w:rsidR="00E70F25">
        <w:t xml:space="preserve"> </w:t>
      </w:r>
      <w:r>
        <w:t>. We will reply to individual questions by email.</w:t>
      </w:r>
    </w:p>
    <w:p w14:paraId="0A382818" w14:textId="4FE5F122" w:rsidR="003A2F4D" w:rsidRDefault="003A2F4D" w:rsidP="00D23235">
      <w:r>
        <w:t xml:space="preserve">There will also be a webinar for potential applicants where we will discuss details of the scheme, including addressing any questions, on </w:t>
      </w:r>
      <w:r w:rsidR="00AC6100">
        <w:t xml:space="preserve">Friday </w:t>
      </w:r>
      <w:r w:rsidR="008D6506">
        <w:t>24</w:t>
      </w:r>
      <w:r w:rsidR="00A61871">
        <w:t xml:space="preserve"> May </w:t>
      </w:r>
      <w:r w:rsidR="008D6506">
        <w:t>1</w:t>
      </w:r>
      <w:r w:rsidR="00A61871">
        <w:t>2-</w:t>
      </w:r>
      <w:r w:rsidR="008D6506">
        <w:t>1</w:t>
      </w:r>
      <w:r w:rsidR="00A61871">
        <w:t>.30pm</w:t>
      </w:r>
      <w:r>
        <w:t xml:space="preserve"> UK time.</w:t>
      </w:r>
      <w:r w:rsidR="00A61871">
        <w:t xml:space="preserve"> To register for this, please</w:t>
      </w:r>
      <w:r w:rsidR="00DE6901">
        <w:t xml:space="preserve"> do so </w:t>
      </w:r>
      <w:r w:rsidR="003D33B3">
        <w:t xml:space="preserve">by sending an email to </w:t>
      </w:r>
      <w:hyperlink r:id="rId9" w:history="1">
        <w:r w:rsidR="009E01BE" w:rsidRPr="002A3910">
          <w:rPr>
            <w:rStyle w:val="Hyperlink"/>
          </w:rPr>
          <w:t>teap@baleap.org</w:t>
        </w:r>
      </w:hyperlink>
      <w:r w:rsidR="009E01BE">
        <w:t>. You will be sent a link to a Zoom meeting</w:t>
      </w:r>
      <w:r w:rsidR="009D4B9D">
        <w:t xml:space="preserve"> the day before. </w:t>
      </w:r>
    </w:p>
    <w:p w14:paraId="62EE2832" w14:textId="4E757E71" w:rsidR="000C0E3D" w:rsidRDefault="003A2F4D" w:rsidP="00D23235">
      <w:r>
        <w:t xml:space="preserve">The deadline to submit scholarship proposals is </w:t>
      </w:r>
      <w:r w:rsidR="00E70F25">
        <w:rPr>
          <w:rFonts w:ascii="Calibri" w:hAnsi="Calibri" w:cs="Calibri"/>
          <w:sz w:val="24"/>
          <w:szCs w:val="24"/>
        </w:rPr>
        <w:t>Monday 16 September 2024</w:t>
      </w:r>
      <w:r>
        <w:t>.</w:t>
      </w:r>
    </w:p>
    <w:p w14:paraId="71B2860F" w14:textId="64E211D5" w:rsidR="000C0E3D" w:rsidRDefault="000C0E3D" w:rsidP="00FB1525">
      <w:pPr>
        <w:pStyle w:val="Heading2"/>
      </w:pPr>
      <w:r>
        <w:t>Timeline</w:t>
      </w:r>
    </w:p>
    <w:p w14:paraId="0F46342F" w14:textId="77777777" w:rsidR="00FB1525" w:rsidRPr="00FB1525" w:rsidRDefault="00FB1525" w:rsidP="00FB15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0E3D" w14:paraId="2775FCD0" w14:textId="77777777" w:rsidTr="000C0E3D">
        <w:tc>
          <w:tcPr>
            <w:tcW w:w="4508" w:type="dxa"/>
          </w:tcPr>
          <w:p w14:paraId="455EDD29" w14:textId="21B0E0BB" w:rsidR="000C0E3D" w:rsidRDefault="000C0E3D" w:rsidP="000C0E3D">
            <w:r>
              <w:t>Call for proposals</w:t>
            </w:r>
          </w:p>
        </w:tc>
        <w:tc>
          <w:tcPr>
            <w:tcW w:w="4508" w:type="dxa"/>
          </w:tcPr>
          <w:p w14:paraId="63574EC6" w14:textId="1760FB64" w:rsidR="000C0E3D" w:rsidRDefault="005A7642" w:rsidP="000C0E3D">
            <w:r>
              <w:t>9</w:t>
            </w:r>
            <w:r w:rsidR="00154EC1">
              <w:t xml:space="preserve"> May 2024</w:t>
            </w:r>
          </w:p>
        </w:tc>
      </w:tr>
      <w:tr w:rsidR="000C0E3D" w14:paraId="7F963301" w14:textId="77777777" w:rsidTr="000C0E3D">
        <w:tc>
          <w:tcPr>
            <w:tcW w:w="4508" w:type="dxa"/>
          </w:tcPr>
          <w:p w14:paraId="0131BF01" w14:textId="1238F8A1" w:rsidR="000C0E3D" w:rsidRDefault="000C0E3D" w:rsidP="000C0E3D">
            <w:r>
              <w:t>Webinar</w:t>
            </w:r>
          </w:p>
        </w:tc>
        <w:tc>
          <w:tcPr>
            <w:tcW w:w="4508" w:type="dxa"/>
          </w:tcPr>
          <w:p w14:paraId="6C792BE7" w14:textId="43607440" w:rsidR="000C0E3D" w:rsidRDefault="009D4B9D" w:rsidP="000C0E3D">
            <w:r>
              <w:t xml:space="preserve">24 </w:t>
            </w:r>
            <w:r w:rsidR="00D219C6">
              <w:t>May 2024</w:t>
            </w:r>
          </w:p>
        </w:tc>
      </w:tr>
      <w:tr w:rsidR="000C0E3D" w14:paraId="2189ECDE" w14:textId="77777777" w:rsidTr="000C0E3D">
        <w:tc>
          <w:tcPr>
            <w:tcW w:w="4508" w:type="dxa"/>
          </w:tcPr>
          <w:p w14:paraId="402F9CEF" w14:textId="681D7842" w:rsidR="000C0E3D" w:rsidRDefault="000C0E3D" w:rsidP="000C0E3D">
            <w:r>
              <w:t>Q&amp;A document available</w:t>
            </w:r>
          </w:p>
        </w:tc>
        <w:tc>
          <w:tcPr>
            <w:tcW w:w="4508" w:type="dxa"/>
          </w:tcPr>
          <w:p w14:paraId="7DA44221" w14:textId="5E2C5944" w:rsidR="000C0E3D" w:rsidRDefault="00742B7A" w:rsidP="000C0E3D">
            <w:r>
              <w:t>28 June 2024</w:t>
            </w:r>
          </w:p>
        </w:tc>
      </w:tr>
      <w:tr w:rsidR="000C0E3D" w14:paraId="6C34C714" w14:textId="77777777" w:rsidTr="000C0E3D">
        <w:tc>
          <w:tcPr>
            <w:tcW w:w="4508" w:type="dxa"/>
          </w:tcPr>
          <w:p w14:paraId="79308569" w14:textId="711C1911" w:rsidR="000C0E3D" w:rsidRDefault="000C0E3D" w:rsidP="000C0E3D">
            <w:r>
              <w:t>Deadline for applications</w:t>
            </w:r>
          </w:p>
        </w:tc>
        <w:tc>
          <w:tcPr>
            <w:tcW w:w="4508" w:type="dxa"/>
          </w:tcPr>
          <w:p w14:paraId="557B09D3" w14:textId="0CC598D2" w:rsidR="000C0E3D" w:rsidRDefault="00742B7A" w:rsidP="000C0E3D">
            <w:r>
              <w:t>16 September 2024</w:t>
            </w:r>
          </w:p>
        </w:tc>
      </w:tr>
      <w:tr w:rsidR="001766E8" w14:paraId="58C6D55C" w14:textId="77777777" w:rsidTr="000C0E3D">
        <w:tc>
          <w:tcPr>
            <w:tcW w:w="4508" w:type="dxa"/>
          </w:tcPr>
          <w:p w14:paraId="2618A472" w14:textId="2AC4B458" w:rsidR="001766E8" w:rsidRDefault="001766E8" w:rsidP="000C0E3D">
            <w:r>
              <w:t xml:space="preserve">Interviews with applicants </w:t>
            </w:r>
          </w:p>
        </w:tc>
        <w:tc>
          <w:tcPr>
            <w:tcW w:w="4508" w:type="dxa"/>
          </w:tcPr>
          <w:p w14:paraId="1A6967FB" w14:textId="35EE2535" w:rsidR="001766E8" w:rsidRDefault="005C188F" w:rsidP="000C0E3D">
            <w:r>
              <w:t>Negotiable between 1-17 October 2024</w:t>
            </w:r>
          </w:p>
        </w:tc>
      </w:tr>
      <w:tr w:rsidR="000C0E3D" w14:paraId="66C8B37F" w14:textId="77777777" w:rsidTr="000C0E3D">
        <w:tc>
          <w:tcPr>
            <w:tcW w:w="4508" w:type="dxa"/>
          </w:tcPr>
          <w:p w14:paraId="30FB3669" w14:textId="261C86D6" w:rsidR="000C0E3D" w:rsidRDefault="000C0E3D" w:rsidP="000C0E3D">
            <w:r>
              <w:t>Decision communicated to applicants</w:t>
            </w:r>
          </w:p>
        </w:tc>
        <w:tc>
          <w:tcPr>
            <w:tcW w:w="4508" w:type="dxa"/>
          </w:tcPr>
          <w:p w14:paraId="3063267F" w14:textId="2F7FBEAC" w:rsidR="000C0E3D" w:rsidRDefault="000166C5" w:rsidP="000C0E3D">
            <w:r>
              <w:t>18 October 2024</w:t>
            </w:r>
          </w:p>
        </w:tc>
      </w:tr>
      <w:tr w:rsidR="000C0E3D" w14:paraId="78D8FCD7" w14:textId="77777777" w:rsidTr="000C0E3D">
        <w:tc>
          <w:tcPr>
            <w:tcW w:w="4508" w:type="dxa"/>
          </w:tcPr>
          <w:p w14:paraId="57736AE6" w14:textId="4EB7D921" w:rsidR="000C0E3D" w:rsidRDefault="000C0E3D" w:rsidP="000C0E3D">
            <w:r>
              <w:t>Contracts finalised and signed</w:t>
            </w:r>
            <w:r w:rsidR="00457EC6">
              <w:t xml:space="preserve"> (including confirmation of ethical approval where necessary)</w:t>
            </w:r>
          </w:p>
        </w:tc>
        <w:tc>
          <w:tcPr>
            <w:tcW w:w="4508" w:type="dxa"/>
          </w:tcPr>
          <w:p w14:paraId="01D8E515" w14:textId="5543E206" w:rsidR="000C0E3D" w:rsidRDefault="00620A4E" w:rsidP="000C0E3D">
            <w:r>
              <w:t>1 November 202</w:t>
            </w:r>
            <w:r w:rsidR="00D36D79">
              <w:t>4</w:t>
            </w:r>
          </w:p>
        </w:tc>
      </w:tr>
      <w:tr w:rsidR="000C381B" w14:paraId="0FD5DC93" w14:textId="77777777" w:rsidTr="000C0E3D">
        <w:tc>
          <w:tcPr>
            <w:tcW w:w="4508" w:type="dxa"/>
          </w:tcPr>
          <w:p w14:paraId="6DC79B00" w14:textId="748276C9" w:rsidR="000C381B" w:rsidRDefault="000C381B" w:rsidP="000C0E3D">
            <w:r>
              <w:t>Mid-point</w:t>
            </w:r>
            <w:r w:rsidR="00957A78">
              <w:t xml:space="preserve"> report/ review</w:t>
            </w:r>
          </w:p>
        </w:tc>
        <w:tc>
          <w:tcPr>
            <w:tcW w:w="4508" w:type="dxa"/>
          </w:tcPr>
          <w:p w14:paraId="1D9247B6" w14:textId="5A90CE5E" w:rsidR="000C381B" w:rsidRDefault="00D36D79" w:rsidP="000C0E3D">
            <w:r>
              <w:t>April 202</w:t>
            </w:r>
            <w:r w:rsidR="0013323E">
              <w:t>5</w:t>
            </w:r>
          </w:p>
        </w:tc>
      </w:tr>
      <w:tr w:rsidR="000C0E3D" w14:paraId="32CA3570" w14:textId="77777777" w:rsidTr="000C0E3D">
        <w:tc>
          <w:tcPr>
            <w:tcW w:w="4508" w:type="dxa"/>
          </w:tcPr>
          <w:p w14:paraId="4CBD636C" w14:textId="3BAFDC80" w:rsidR="000C0E3D" w:rsidRDefault="000C0E3D" w:rsidP="000C0E3D">
            <w:r>
              <w:t>Expected date for submission of research paper</w:t>
            </w:r>
          </w:p>
        </w:tc>
        <w:tc>
          <w:tcPr>
            <w:tcW w:w="4508" w:type="dxa"/>
          </w:tcPr>
          <w:p w14:paraId="189BF9C8" w14:textId="0049D713" w:rsidR="000C0E3D" w:rsidRDefault="00902BEB" w:rsidP="000C0E3D">
            <w:r>
              <w:t>January 202</w:t>
            </w:r>
            <w:r w:rsidR="0013323E">
              <w:t>6</w:t>
            </w:r>
          </w:p>
        </w:tc>
      </w:tr>
    </w:tbl>
    <w:p w14:paraId="106D5CAF" w14:textId="77777777" w:rsidR="000C0E3D" w:rsidRPr="000C0E3D" w:rsidRDefault="000C0E3D" w:rsidP="000C0E3D"/>
    <w:sectPr w:rsidR="000C0E3D" w:rsidRPr="000C0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788"/>
    <w:multiLevelType w:val="hybridMultilevel"/>
    <w:tmpl w:val="2244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1EB7"/>
    <w:multiLevelType w:val="hybridMultilevel"/>
    <w:tmpl w:val="12D497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E02A4F"/>
    <w:multiLevelType w:val="hybridMultilevel"/>
    <w:tmpl w:val="8B248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D2984"/>
    <w:multiLevelType w:val="multilevel"/>
    <w:tmpl w:val="F028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A2230"/>
    <w:multiLevelType w:val="hybridMultilevel"/>
    <w:tmpl w:val="F956F9F0"/>
    <w:lvl w:ilvl="0" w:tplc="63A2A4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2784">
    <w:abstractNumId w:val="0"/>
  </w:num>
  <w:num w:numId="2" w16cid:durableId="619341878">
    <w:abstractNumId w:val="1"/>
  </w:num>
  <w:num w:numId="3" w16cid:durableId="1988123505">
    <w:abstractNumId w:val="3"/>
  </w:num>
  <w:num w:numId="4" w16cid:durableId="598567241">
    <w:abstractNumId w:val="4"/>
  </w:num>
  <w:num w:numId="5" w16cid:durableId="192271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35"/>
    <w:rsid w:val="00010443"/>
    <w:rsid w:val="000166C5"/>
    <w:rsid w:val="00045BE5"/>
    <w:rsid w:val="00045FCA"/>
    <w:rsid w:val="00091622"/>
    <w:rsid w:val="000A4A67"/>
    <w:rsid w:val="000C0E3D"/>
    <w:rsid w:val="000C381B"/>
    <w:rsid w:val="0013323E"/>
    <w:rsid w:val="00154EC1"/>
    <w:rsid w:val="0016535D"/>
    <w:rsid w:val="001766E8"/>
    <w:rsid w:val="001D28D4"/>
    <w:rsid w:val="001F76D3"/>
    <w:rsid w:val="002165C5"/>
    <w:rsid w:val="00283252"/>
    <w:rsid w:val="002C1A33"/>
    <w:rsid w:val="002D1220"/>
    <w:rsid w:val="002E12EC"/>
    <w:rsid w:val="00336F09"/>
    <w:rsid w:val="00337343"/>
    <w:rsid w:val="003535AF"/>
    <w:rsid w:val="003A2F4D"/>
    <w:rsid w:val="003D33B3"/>
    <w:rsid w:val="00410F42"/>
    <w:rsid w:val="004559AA"/>
    <w:rsid w:val="004559ED"/>
    <w:rsid w:val="00457EC6"/>
    <w:rsid w:val="0047581B"/>
    <w:rsid w:val="004914D5"/>
    <w:rsid w:val="00523F92"/>
    <w:rsid w:val="00542645"/>
    <w:rsid w:val="0055549C"/>
    <w:rsid w:val="005A7642"/>
    <w:rsid w:val="005C188F"/>
    <w:rsid w:val="005F7D31"/>
    <w:rsid w:val="0061056F"/>
    <w:rsid w:val="00620A4E"/>
    <w:rsid w:val="00655526"/>
    <w:rsid w:val="006C11B2"/>
    <w:rsid w:val="007250D1"/>
    <w:rsid w:val="00742B7A"/>
    <w:rsid w:val="007D25E5"/>
    <w:rsid w:val="0080111C"/>
    <w:rsid w:val="00832201"/>
    <w:rsid w:val="00836A8E"/>
    <w:rsid w:val="00850CC7"/>
    <w:rsid w:val="00870C90"/>
    <w:rsid w:val="008C6535"/>
    <w:rsid w:val="008D6506"/>
    <w:rsid w:val="00902BEB"/>
    <w:rsid w:val="00907EFD"/>
    <w:rsid w:val="00957A78"/>
    <w:rsid w:val="00977D52"/>
    <w:rsid w:val="009B57B3"/>
    <w:rsid w:val="009D4B9D"/>
    <w:rsid w:val="009E01BE"/>
    <w:rsid w:val="00A149CE"/>
    <w:rsid w:val="00A14CD4"/>
    <w:rsid w:val="00A40C27"/>
    <w:rsid w:val="00A61871"/>
    <w:rsid w:val="00A96287"/>
    <w:rsid w:val="00AC6100"/>
    <w:rsid w:val="00AD70E2"/>
    <w:rsid w:val="00AE1143"/>
    <w:rsid w:val="00AE3E23"/>
    <w:rsid w:val="00B308B9"/>
    <w:rsid w:val="00BA797A"/>
    <w:rsid w:val="00BC625F"/>
    <w:rsid w:val="00BF39D2"/>
    <w:rsid w:val="00C25946"/>
    <w:rsid w:val="00D219C6"/>
    <w:rsid w:val="00D23235"/>
    <w:rsid w:val="00D36D79"/>
    <w:rsid w:val="00D80516"/>
    <w:rsid w:val="00DA13EB"/>
    <w:rsid w:val="00DE6901"/>
    <w:rsid w:val="00E04378"/>
    <w:rsid w:val="00E70F25"/>
    <w:rsid w:val="00F01DC4"/>
    <w:rsid w:val="00F04F6B"/>
    <w:rsid w:val="00F24FAE"/>
    <w:rsid w:val="00F63592"/>
    <w:rsid w:val="00FA04FE"/>
    <w:rsid w:val="00FB1525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7350"/>
  <w15:chartTrackingRefBased/>
  <w15:docId w15:val="{1E3E8490-5402-4A9F-913A-871D5EA1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F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32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2F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A2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F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D1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2D1220"/>
    <w:rPr>
      <w:i/>
      <w:iCs/>
    </w:rPr>
  </w:style>
  <w:style w:type="table" w:styleId="TableGrid">
    <w:name w:val="Table Grid"/>
    <w:basedOn w:val="TableNormal"/>
    <w:uiPriority w:val="39"/>
    <w:rsid w:val="000C0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6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2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5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6506"/>
    <w:pPr>
      <w:spacing w:after="0" w:line="240" w:lineRule="auto"/>
    </w:pPr>
  </w:style>
  <w:style w:type="character" w:customStyle="1" w:styleId="cf01">
    <w:name w:val="cf01"/>
    <w:basedOn w:val="DefaultParagraphFont"/>
    <w:rsid w:val="008D65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p@balea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ap@bale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04ed91-aa96-41dc-928d-2a7b2ed0634c" xsi:nil="true"/>
    <DefaultSectionNames xmlns="1104ed91-aa96-41dc-928d-2a7b2ed0634c" xsi:nil="true"/>
    <Invited_Students xmlns="1104ed91-aa96-41dc-928d-2a7b2ed0634c" xsi:nil="true"/>
    <CultureName xmlns="1104ed91-aa96-41dc-928d-2a7b2ed0634c" xsi:nil="true"/>
    <Students xmlns="1104ed91-aa96-41dc-928d-2a7b2ed0634c">
      <UserInfo>
        <DisplayName/>
        <AccountId xsi:nil="true"/>
        <AccountType/>
      </UserInfo>
    </Students>
    <Templates xmlns="1104ed91-aa96-41dc-928d-2a7b2ed0634c" xsi:nil="true"/>
    <FolderType xmlns="1104ed91-aa96-41dc-928d-2a7b2ed0634c" xsi:nil="true"/>
    <Owner xmlns="1104ed91-aa96-41dc-928d-2a7b2ed0634c">
      <UserInfo>
        <DisplayName/>
        <AccountId xsi:nil="true"/>
        <AccountType/>
      </UserInfo>
    </Owner>
    <Distribution_Groups xmlns="1104ed91-aa96-41dc-928d-2a7b2ed0634c" xsi:nil="true"/>
    <LMS_Mappings xmlns="1104ed91-aa96-41dc-928d-2a7b2ed0634c" xsi:nil="true"/>
    <NotebookType xmlns="1104ed91-aa96-41dc-928d-2a7b2ed0634c" xsi:nil="true"/>
    <Student_Groups xmlns="1104ed91-aa96-41dc-928d-2a7b2ed0634c">
      <UserInfo>
        <DisplayName/>
        <AccountId xsi:nil="true"/>
        <AccountType/>
      </UserInfo>
    </Student_Groups>
    <Math_Settings xmlns="1104ed91-aa96-41dc-928d-2a7b2ed0634c" xsi:nil="true"/>
    <AppVersion xmlns="1104ed91-aa96-41dc-928d-2a7b2ed0634c" xsi:nil="true"/>
    <Self_Registration_Enabled xmlns="1104ed91-aa96-41dc-928d-2a7b2ed0634c" xsi:nil="true"/>
    <Has_Teacher_Only_SectionGroup xmlns="1104ed91-aa96-41dc-928d-2a7b2ed0634c" xsi:nil="true"/>
    <Is_Collaboration_Space_Locked xmlns="1104ed91-aa96-41dc-928d-2a7b2ed0634c" xsi:nil="true"/>
    <TeamsChannelId xmlns="1104ed91-aa96-41dc-928d-2a7b2ed0634c" xsi:nil="true"/>
    <Invited_Teachers xmlns="1104ed91-aa96-41dc-928d-2a7b2ed0634c" xsi:nil="true"/>
    <IsNotebookLocked xmlns="1104ed91-aa96-41dc-928d-2a7b2ed0634c" xsi:nil="true"/>
    <Teachers xmlns="1104ed91-aa96-41dc-928d-2a7b2ed0634c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311FBA244054495B0EFBA4D7883A6" ma:contentTypeVersion="38" ma:contentTypeDescription="Create a new document." ma:contentTypeScope="" ma:versionID="a6a8a0958c94f4c99f4139ae57006e1a">
  <xsd:schema xmlns:xsd="http://www.w3.org/2001/XMLSchema" xmlns:xs="http://www.w3.org/2001/XMLSchema" xmlns:p="http://schemas.microsoft.com/office/2006/metadata/properties" xmlns:ns3="5d34ad3e-f298-4f5c-86fc-9b392f33bc3f" xmlns:ns4="1104ed91-aa96-41dc-928d-2a7b2ed0634c" targetNamespace="http://schemas.microsoft.com/office/2006/metadata/properties" ma:root="true" ma:fieldsID="e451e7236484439edba0bc452786866e" ns3:_="" ns4:_="">
    <xsd:import namespace="5d34ad3e-f298-4f5c-86fc-9b392f33bc3f"/>
    <xsd:import namespace="1104ed91-aa96-41dc-928d-2a7b2ed063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4ad3e-f298-4f5c-86fc-9b392f33bc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4ed91-aa96-41dc-928d-2a7b2ed06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B62EF-95B3-4092-9402-9E3A22843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3A07B-9F05-4AF2-9186-59FF0712B0FC}">
  <ds:schemaRefs>
    <ds:schemaRef ds:uri="http://schemas.microsoft.com/office/2006/metadata/properties"/>
    <ds:schemaRef ds:uri="http://schemas.microsoft.com/office/infopath/2007/PartnerControls"/>
    <ds:schemaRef ds:uri="1104ed91-aa96-41dc-928d-2a7b2ed0634c"/>
  </ds:schemaRefs>
</ds:datastoreItem>
</file>

<file path=customXml/itemProps3.xml><?xml version="1.0" encoding="utf-8"?>
<ds:datastoreItem xmlns:ds="http://schemas.openxmlformats.org/officeDocument/2006/customXml" ds:itemID="{F483F577-C80A-4056-840A-A5946CA6C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4ad3e-f298-4f5c-86fc-9b392f33bc3f"/>
    <ds:schemaRef ds:uri="1104ed91-aa96-41dc-928d-2a7b2ed06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Bond</dc:creator>
  <cp:keywords/>
  <dc:description/>
  <cp:lastModifiedBy>Bee Bond</cp:lastModifiedBy>
  <cp:revision>18</cp:revision>
  <dcterms:created xsi:type="dcterms:W3CDTF">2024-05-03T08:15:00Z</dcterms:created>
  <dcterms:modified xsi:type="dcterms:W3CDTF">2024-05-08T14:57:00Z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0x01010066A311FBA244054495B0EFBA4D7883A6</vt:lpwstr>
  </property>
</Properties>
</file>